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D75" w:rsidRPr="004907DF" w:rsidRDefault="00090D75" w:rsidP="004907DF">
      <w:pPr>
        <w:pStyle w:val="NormalWeb"/>
        <w:shd w:val="clear" w:color="auto" w:fill="FFFFFF"/>
        <w:spacing w:before="0" w:beforeAutospacing="0" w:after="60" w:afterAutospacing="0"/>
        <w:jc w:val="both"/>
        <w:rPr>
          <w:b/>
          <w:color w:val="000000"/>
        </w:rPr>
      </w:pPr>
      <w:r w:rsidRPr="004907DF">
        <w:rPr>
          <w:b/>
          <w:color w:val="000000"/>
        </w:rPr>
        <w:t>VIVIENDA, TRABAJO Y PAISAJE. ARQUITECTURA DE LOS BORDES Y LA PERIFERIA</w:t>
      </w:r>
    </w:p>
    <w:p w:rsidR="00090D75" w:rsidRPr="004907DF" w:rsidRDefault="00090D75" w:rsidP="004F599F">
      <w:pPr>
        <w:autoSpaceDE w:val="0"/>
        <w:autoSpaceDN w:val="0"/>
        <w:adjustRightInd w:val="0"/>
        <w:spacing w:after="0" w:line="240" w:lineRule="auto"/>
        <w:jc w:val="both"/>
        <w:rPr>
          <w:rFonts w:ascii="Times New Roman" w:hAnsi="Times New Roman"/>
          <w:sz w:val="24"/>
          <w:szCs w:val="24"/>
        </w:rPr>
      </w:pPr>
      <w:r w:rsidRPr="004907DF">
        <w:rPr>
          <w:rFonts w:ascii="Times New Roman" w:hAnsi="Times New Roman"/>
          <w:sz w:val="24"/>
          <w:szCs w:val="24"/>
        </w:rPr>
        <w:t>Barrale, M.; Lattanzi, J.; Franco, E.</w:t>
      </w:r>
      <w:bookmarkStart w:id="0" w:name="_GoBack"/>
      <w:bookmarkEnd w:id="0"/>
      <w:r w:rsidRPr="004907DF">
        <w:rPr>
          <w:rFonts w:ascii="Times New Roman" w:hAnsi="Times New Roman"/>
          <w:sz w:val="24"/>
          <w:szCs w:val="24"/>
        </w:rPr>
        <w:t xml:space="preserve">; Dotta, J.; Aguilera, J.; Heiterborg, V.; Moneta, T.; </w:t>
      </w:r>
      <w:r w:rsidRPr="004907DF">
        <w:rPr>
          <w:rFonts w:ascii="Times New Roman" w:hAnsi="Times New Roman"/>
          <w:sz w:val="24"/>
          <w:szCs w:val="24"/>
          <w:u w:val="single"/>
        </w:rPr>
        <w:t>Cortopassi, M.</w:t>
      </w:r>
    </w:p>
    <w:p w:rsidR="00090D75" w:rsidRDefault="00090D75" w:rsidP="004F599F">
      <w:pPr>
        <w:autoSpaceDE w:val="0"/>
        <w:autoSpaceDN w:val="0"/>
        <w:adjustRightInd w:val="0"/>
        <w:spacing w:after="0" w:line="240" w:lineRule="auto"/>
        <w:jc w:val="both"/>
        <w:rPr>
          <w:rFonts w:ascii="Times New Roman" w:hAnsi="Times New Roman"/>
          <w:sz w:val="24"/>
          <w:szCs w:val="24"/>
        </w:rPr>
      </w:pPr>
      <w:r w:rsidRPr="004907DF">
        <w:rPr>
          <w:rFonts w:ascii="Times New Roman" w:hAnsi="Times New Roman"/>
          <w:sz w:val="24"/>
          <w:szCs w:val="24"/>
        </w:rPr>
        <w:t>Cátedra de Proye</w:t>
      </w:r>
      <w:r>
        <w:rPr>
          <w:rFonts w:ascii="Times New Roman" w:hAnsi="Times New Roman"/>
          <w:sz w:val="24"/>
          <w:szCs w:val="24"/>
        </w:rPr>
        <w:t>cto Arquitectónico a cargo del Prof. Marcelo Barrale. Facultad de Arquitectura, Planeamiento y Diseño.Universidad Nacional de Rosario</w:t>
      </w:r>
    </w:p>
    <w:p w:rsidR="00090D75" w:rsidRPr="004907DF" w:rsidRDefault="00090D75" w:rsidP="004F599F">
      <w:pPr>
        <w:autoSpaceDE w:val="0"/>
        <w:autoSpaceDN w:val="0"/>
        <w:adjustRightInd w:val="0"/>
        <w:spacing w:after="0" w:line="240" w:lineRule="auto"/>
        <w:jc w:val="both"/>
        <w:rPr>
          <w:rFonts w:ascii="Times New Roman" w:hAnsi="Times New Roman"/>
          <w:sz w:val="24"/>
          <w:szCs w:val="24"/>
        </w:rPr>
      </w:pPr>
      <w:r w:rsidRPr="004907DF">
        <w:rPr>
          <w:rFonts w:ascii="Times New Roman" w:hAnsi="Times New Roman"/>
          <w:sz w:val="24"/>
          <w:szCs w:val="24"/>
        </w:rPr>
        <w:t>Correo electrónico: marcelobarrale@hotmail.com</w:t>
      </w:r>
    </w:p>
    <w:p w:rsidR="00090D75" w:rsidRPr="004907DF" w:rsidRDefault="00090D75" w:rsidP="00C17B77">
      <w:pPr>
        <w:autoSpaceDE w:val="0"/>
        <w:autoSpaceDN w:val="0"/>
        <w:adjustRightInd w:val="0"/>
        <w:spacing w:after="0" w:line="240" w:lineRule="auto"/>
        <w:jc w:val="center"/>
        <w:rPr>
          <w:rFonts w:ascii="Times New Roman" w:hAnsi="Times New Roman"/>
          <w:b/>
          <w:color w:val="FF0000"/>
          <w:sz w:val="24"/>
          <w:szCs w:val="24"/>
        </w:rPr>
      </w:pPr>
    </w:p>
    <w:p w:rsidR="00090D75" w:rsidRPr="004907DF" w:rsidRDefault="00090D75" w:rsidP="004907DF">
      <w:pPr>
        <w:pStyle w:val="NormalWeb"/>
        <w:spacing w:before="0" w:beforeAutospacing="0" w:after="60" w:afterAutospacing="0" w:line="276" w:lineRule="auto"/>
        <w:jc w:val="both"/>
        <w:rPr>
          <w:color w:val="000000"/>
        </w:rPr>
      </w:pPr>
      <w:r w:rsidRPr="004907DF">
        <w:rPr>
          <w:color w:val="000000"/>
        </w:rPr>
        <w:t xml:space="preserve">El proyecto de investigación de la Cátedra ha abordado desde losproyectoslascoyunturassociales, culturales y económicas de nuestroterritorio verificando losprocesos y articulaciones entre la academia y las comunidades. Muyrecientemente se ha incorporado una línea de pensamiento que ha aportado valor científico y material bibliográfico sobre elestudio y lapuestaen valor de lospaisajesculturales, tema que se venía visualizando empíricamenteenlaspropuestasproyectuales de lostrabajos de investigación precedentes. </w:t>
      </w:r>
    </w:p>
    <w:p w:rsidR="00090D75" w:rsidRPr="004907DF" w:rsidRDefault="00090D75" w:rsidP="004907DF">
      <w:pPr>
        <w:pStyle w:val="NormalWeb"/>
        <w:spacing w:before="0" w:beforeAutospacing="0" w:after="60" w:afterAutospacing="0" w:line="276" w:lineRule="auto"/>
        <w:jc w:val="both"/>
        <w:rPr>
          <w:color w:val="000000"/>
        </w:rPr>
      </w:pPr>
      <w:r w:rsidRPr="004907DF">
        <w:rPr>
          <w:color w:val="000000"/>
        </w:rPr>
        <w:t>Vamos desde las periferias y entendemos estos sectores excluidos, como cuerpo de conocimiento, y se ha avanzadoenlasprácticas de construcción de arquitecturas derivadas de lainterpretacióndelescenario social, productivo, cultural e imaginario, presente y futuro, en estas latitudes, y consecuentemente, las condiciones específicas delejercicioprofesional que se desplieganenlaregión.  De esta manera se handesarrolladoinvestigaciones sobre las problemáticas habitacionales y urbanas, de producción de trabajo y de espacios y equipamientos públicos y desde los últimos dos proyectos precedentes se realizaron obras de arquitectura para y conlacomunidad.</w:t>
      </w:r>
    </w:p>
    <w:p w:rsidR="00090D75" w:rsidRPr="004907DF" w:rsidRDefault="00090D75" w:rsidP="004907DF">
      <w:pPr>
        <w:pStyle w:val="NormalWeb"/>
        <w:spacing w:before="0" w:beforeAutospacing="0" w:after="60" w:afterAutospacing="0" w:line="276" w:lineRule="auto"/>
        <w:jc w:val="both"/>
        <w:rPr>
          <w:color w:val="000000"/>
        </w:rPr>
      </w:pPr>
      <w:r w:rsidRPr="004907DF">
        <w:rPr>
          <w:color w:val="000000"/>
        </w:rPr>
        <w:t>Ahora cambiamos eleje desde donde miramos y vamos desde los bordes y haciael território. Sectores con altas solicitacionesnaturales y sociales, para locual se propusoun especial énfasisenladisponibilidad de ese material. Por materia se entiendeenarquitecturaladisponibilidad de componentes tanto tangibles (patrimonio físico) como intangibles (patrimonio cultural). La materia se relaciona no sóloconelproducto final deldesarrolloproyectual, sino tambiénconlas condiciones de las comunidades de las que elproyecto forma parte, entendiendo que eldesarrollo intelectual de laarquitectura, consuconsiguientematerializacíonconstructiva no puedensustraerseaislarse o excluirsedel lugar, del momento y de la cultura en que la obra habrá de hacerserealidad.</w:t>
      </w:r>
    </w:p>
    <w:p w:rsidR="00090D75" w:rsidRPr="004907DF" w:rsidRDefault="00090D75" w:rsidP="004907DF">
      <w:pPr>
        <w:pStyle w:val="NormalWeb"/>
        <w:spacing w:before="0" w:beforeAutospacing="0" w:after="60" w:afterAutospacing="0" w:line="276" w:lineRule="auto"/>
        <w:jc w:val="both"/>
        <w:rPr>
          <w:color w:val="000000"/>
        </w:rPr>
      </w:pPr>
      <w:r w:rsidRPr="004907DF">
        <w:rPr>
          <w:color w:val="000000"/>
        </w:rPr>
        <w:t>Los temas de investigaciónproyectual se articularon sobre tressituaciones de alta significación urbana: losprocesos de autogestiónconstructiva y habitacional; losnuevosbarrios derivados de políticas de erradicación; y losnuevosbarriosproductos de apropiacionesespontáneas de terrenos por razones de emergencia.</w:t>
      </w:r>
    </w:p>
    <w:p w:rsidR="00090D75" w:rsidRPr="004907DF" w:rsidRDefault="00090D75" w:rsidP="004907DF">
      <w:pPr>
        <w:pStyle w:val="NormalWeb"/>
        <w:spacing w:before="0" w:beforeAutospacing="0" w:after="60" w:afterAutospacing="0" w:line="276" w:lineRule="auto"/>
        <w:jc w:val="both"/>
        <w:rPr>
          <w:color w:val="000000"/>
        </w:rPr>
      </w:pPr>
      <w:r w:rsidRPr="004907DF">
        <w:rPr>
          <w:color w:val="000000"/>
        </w:rPr>
        <w:t>La expansión de laciudad, suponeen sus áreas periféricas y de borde conflictos permanentes sobre el uso delsuelo, localización de actividades, accesibilidad, equipamiento, etc., que hacen a una inadecuadavaloración de lacalidad de vida enesos sectores. La inversión pública y privada se torna irracional (por ejemploinfraestructurasen general) al no existir parámetros sobre loscualesapoyaracciones de mejoramiento urbanístico, ambiental y arquitectónico de las periferias y enel caso de Rosarioen particular. Se tiende a prefigurar distintos micro emprendimientoscon entidades deltercer sector, detectadas enelterritorio, que promuevaneldesarrollo de losproyectos a realizar.</w:t>
      </w:r>
    </w:p>
    <w:p w:rsidR="00090D75" w:rsidRPr="004907DF" w:rsidRDefault="00090D75" w:rsidP="004907DF">
      <w:pPr>
        <w:autoSpaceDE w:val="0"/>
        <w:autoSpaceDN w:val="0"/>
        <w:adjustRightInd w:val="0"/>
        <w:spacing w:after="0" w:line="240" w:lineRule="auto"/>
        <w:jc w:val="both"/>
        <w:rPr>
          <w:rFonts w:ascii="Times New Roman" w:hAnsi="Times New Roman"/>
          <w:sz w:val="24"/>
          <w:szCs w:val="24"/>
          <w:lang w:val="pt-BR"/>
        </w:rPr>
      </w:pPr>
    </w:p>
    <w:sectPr w:rsidR="00090D75" w:rsidRPr="004907DF" w:rsidSect="00B9640F">
      <w:pgSz w:w="11907" w:h="16839" w:code="9"/>
      <w:pgMar w:top="1701"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C32"/>
    <w:rsid w:val="00090D75"/>
    <w:rsid w:val="001008C8"/>
    <w:rsid w:val="00111329"/>
    <w:rsid w:val="00384AD1"/>
    <w:rsid w:val="00417C0E"/>
    <w:rsid w:val="0046101C"/>
    <w:rsid w:val="00486C32"/>
    <w:rsid w:val="004907DF"/>
    <w:rsid w:val="004F599F"/>
    <w:rsid w:val="005C076E"/>
    <w:rsid w:val="006906C5"/>
    <w:rsid w:val="007B425D"/>
    <w:rsid w:val="0091621D"/>
    <w:rsid w:val="00A2482B"/>
    <w:rsid w:val="00B60B7D"/>
    <w:rsid w:val="00B85057"/>
    <w:rsid w:val="00B9640F"/>
    <w:rsid w:val="00C17B77"/>
    <w:rsid w:val="00C47A5B"/>
    <w:rsid w:val="00E06377"/>
    <w:rsid w:val="00E77960"/>
    <w:rsid w:val="00ED7549"/>
    <w:rsid w:val="00F0048E"/>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AD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907DF"/>
    <w:pPr>
      <w:spacing w:before="100" w:beforeAutospacing="1" w:after="100" w:afterAutospacing="1" w:line="240" w:lineRule="auto"/>
    </w:pPr>
    <w:rPr>
      <w:rFonts w:ascii="Times New Roman" w:eastAsia="Times New Roman" w:hAnsi="Times New Roman"/>
      <w:sz w:val="24"/>
      <w:szCs w:val="24"/>
      <w:lang w:val="pt-BR" w:eastAsia="pt-BR"/>
    </w:rPr>
  </w:style>
</w:styles>
</file>

<file path=word/webSettings.xml><?xml version="1.0" encoding="utf-8"?>
<w:webSettings xmlns:r="http://schemas.openxmlformats.org/officeDocument/2006/relationships" xmlns:w="http://schemas.openxmlformats.org/wordprocessingml/2006/main">
  <w:divs>
    <w:div w:id="2017461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505</Words>
  <Characters>2780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DESAFÍOS AMBIENTALES EN EL CONFLICTO POR EL TERRITORIO</dc:title>
  <dc:subject/>
  <dc:creator>pp</dc:creator>
  <cp:keywords/>
  <dc:description/>
  <cp:lastModifiedBy>bcicutti</cp:lastModifiedBy>
  <cp:revision>2</cp:revision>
  <dcterms:created xsi:type="dcterms:W3CDTF">2019-07-30T13:33:00Z</dcterms:created>
  <dcterms:modified xsi:type="dcterms:W3CDTF">2019-07-30T13:33:00Z</dcterms:modified>
</cp:coreProperties>
</file>